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sz w:val="16"/>
          <w:szCs w:val="16"/>
        </w:rPr>
      </w:pPr>
      <w:r w:rsidDel="00000000" w:rsidR="00000000" w:rsidRPr="00000000">
        <w:rPr>
          <w:sz w:val="32"/>
          <w:szCs w:val="32"/>
          <w:rtl w:val="0"/>
        </w:rPr>
        <w:t xml:space="preserve">FINANCE- TAX BENEFICIAL INVESTMENTS NAME _________________ DATE______________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500.0" w:type="dxa"/>
        <w:jc w:val="left"/>
        <w:tblInd w:w="100.0" w:type="pct"/>
        <w:tblBorders>
          <w:top w:color="bbbbbb" w:space="0" w:sz="6" w:val="dashed"/>
          <w:left w:color="bbbbbb" w:space="0" w:sz="6" w:val="dashed"/>
          <w:bottom w:color="bbbbbb" w:space="0" w:sz="6" w:val="dashed"/>
          <w:right w:color="bbbbbb" w:space="0" w:sz="6" w:val="dashed"/>
          <w:insideH w:color="bbbbbb" w:space="0" w:sz="6" w:val="dashed"/>
          <w:insideV w:color="bbbbbb" w:space="0" w:sz="6" w:val="dashed"/>
        </w:tblBorders>
        <w:tblLayout w:type="fixed"/>
        <w:tblLook w:val="0600"/>
      </w:tblPr>
      <w:tblGrid>
        <w:gridCol w:w="4560"/>
        <w:gridCol w:w="3225"/>
        <w:gridCol w:w="2850"/>
        <w:gridCol w:w="2865"/>
        <w:tblGridChange w:id="0">
          <w:tblGrid>
            <w:gridCol w:w="4560"/>
            <w:gridCol w:w="3225"/>
            <w:gridCol w:w="2850"/>
            <w:gridCol w:w="28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32"/>
                <w:szCs w:val="32"/>
                <w:rtl w:val="0"/>
              </w:rPr>
              <w:t xml:space="preserve">TFSA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32"/>
                <w:szCs w:val="32"/>
                <w:rtl w:val="0"/>
              </w:rPr>
              <w:t xml:space="preserve">RRSP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32"/>
                <w:szCs w:val="32"/>
                <w:rtl w:val="0"/>
              </w:rPr>
              <w:t xml:space="preserve">RESP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IS THIS A TAX DEFERRAL INVESTMENT (PAY TAXES LATER?) YES OR NO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NO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YES- Taxes paid at time of withdrawl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YES - beneficiary pays tax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IS THIS A TAX SHELTERED INVESTMENT (NO TAX ON EARNINGS?) YES OR NO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YES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YES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YES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WHAT TYPES OF INVESTMENTS CAN I BUY INSIDE THIS PRODUCT? 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Stocks, MF, GIC, BONDS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Stocks, MF, GIC, BONDS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Stocks, MF, GIC, BONDS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WHO IS THIS INVESTMENT MEANT FOR?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AGE GROUP? INCOME LEVEL? TYPE OF PERSON?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Anyone 18+ with SIN, any saving goal- down pmt, scholarship $, wedding, travel (emergency $)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Filed income tax last year (no age limit), people saving for retirement, school, 1st time homebuyer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Up to age 21, stay invested up to 35, SIN at birth, education needs only (majority of programs qualify), anyone can contribute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IS THERE ANY LIMITS ON HOW MUCH I CAN INVEST IN THIS PRODUCT?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Yes annual limits, increase by $500 per year, cumulative if you’ve never contributed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18% of last year’s income (have to file income tax). Annual limit of $26500 (indexed with inflation)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sz w:val="32"/>
                <w:szCs w:val="32"/>
                <w:rtl w:val="0"/>
              </w:rPr>
              <w:t xml:space="preserve">Lifetime limit of $7200 (20% of $36000)= $43200 with grant plus earnings. </w:t>
              <w:br w:type="textWrapping"/>
              <w:t xml:space="preserve">If no school, you get contributions &amp; earnings back (to the contributors RSSP), but give back the grant (to designated post-secondary)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63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