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i w:val="1"/>
          <w:rtl w:val="0"/>
        </w:rPr>
        <w:t xml:space="preserve">Financial Literacy Module 30B Assignment: Insurance info &amp; Applications of Insurance Policies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Using the following document, answer these questions: Financial Empowerment_ Insurance for Indigenous and Non-Indigenous People adapted by Bettina Schneider from Personal Finance.pdf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Record at least 5 different types of insurance policies available to Canadians. Research online to find the details. </w:t>
      </w:r>
    </w:p>
    <w:tbl>
      <w:tblPr>
        <w:tblStyle w:val="Table1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2.857142857143"/>
        <w:gridCol w:w="1542.857142857143"/>
        <w:gridCol w:w="1542.857142857143"/>
        <w:gridCol w:w="1542.857142857143"/>
        <w:gridCol w:w="1542.857142857143"/>
        <w:gridCol w:w="1542.857142857143"/>
        <w:gridCol w:w="1542.857142857143"/>
        <w:tblGridChange w:id="0">
          <w:tblGrid>
            <w:gridCol w:w="1542.857142857143"/>
            <w:gridCol w:w="1542.857142857143"/>
            <w:gridCol w:w="1542.857142857143"/>
            <w:gridCol w:w="1542.857142857143"/>
            <w:gridCol w:w="1542.857142857143"/>
            <w:gridCol w:w="1542.857142857143"/>
            <w:gridCol w:w="1542.85714285714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Type of Insurance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is insured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Who is insured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is the term (how long?)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are the benefits?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is the premium? What is the deduction?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 does this type of insurance reduce risk &amp; protect assets / wealth?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2. Conduct and record a complete inventory of all your personal property. State the current market value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or replacement cost of each item. Then identify the specific items that would cause you the greatest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difficulty and expense if they were lost, damaged, or stolen.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3. How would a tenant’s insurance policy help protect your property? What do such policies cover? How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much would it cost you to insure against the loss of just your laptop or desktop computer?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4. How do auto insurance rates in your province or territory—which are based partly on the rates of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accidents, injuries, and deaths in your respective province or territory—compare with rates in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other provinces?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